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51BA" w14:textId="20739475" w:rsidR="00854851" w:rsidRPr="00854851" w:rsidRDefault="00854851" w:rsidP="0085485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Programma online scholing voor JGZ profe</w:t>
      </w:r>
      <w:r w:rsidR="00F82E4F">
        <w:rPr>
          <w:rFonts w:ascii="Verdana" w:hAnsi="Verdana"/>
          <w:b/>
          <w:sz w:val="20"/>
          <w:szCs w:val="20"/>
          <w:u w:val="single"/>
        </w:rPr>
        <w:t>s</w:t>
      </w:r>
      <w:r>
        <w:rPr>
          <w:rFonts w:ascii="Verdana" w:hAnsi="Verdana"/>
          <w:b/>
          <w:sz w:val="20"/>
          <w:szCs w:val="20"/>
          <w:u w:val="single"/>
        </w:rPr>
        <w:t>sionals</w:t>
      </w:r>
      <w:r w:rsidR="008C1439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14:paraId="46050045" w14:textId="77777777" w:rsidR="00854851" w:rsidRDefault="00854851" w:rsidP="00854851">
      <w:pPr>
        <w:rPr>
          <w:rFonts w:ascii="Verdana" w:hAnsi="Verdana"/>
          <w:sz w:val="20"/>
          <w:szCs w:val="20"/>
        </w:rPr>
      </w:pPr>
    </w:p>
    <w:p w14:paraId="48E83DA5" w14:textId="77777777" w:rsidR="006405BB" w:rsidRDefault="006405BB" w:rsidP="00854851">
      <w:pPr>
        <w:rPr>
          <w:rFonts w:ascii="Verdana" w:hAnsi="Verdana"/>
          <w:sz w:val="20"/>
          <w:szCs w:val="20"/>
        </w:rPr>
      </w:pPr>
    </w:p>
    <w:p w14:paraId="1091AFF9" w14:textId="2B7584C7" w:rsidR="006405BB" w:rsidRDefault="006405BB" w:rsidP="006405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Deze scholing vindt plaats op </w:t>
      </w:r>
      <w:r w:rsidR="008C1439">
        <w:rPr>
          <w:rFonts w:ascii="Verdana" w:hAnsi="Verdana"/>
          <w:sz w:val="20"/>
          <w:szCs w:val="20"/>
        </w:rPr>
        <w:t>donderdag 1 april</w:t>
      </w:r>
    </w:p>
    <w:p w14:paraId="40188C71" w14:textId="77777777" w:rsidR="006405BB" w:rsidRDefault="006405BB" w:rsidP="006405BB">
      <w:pPr>
        <w:rPr>
          <w:rFonts w:ascii="Verdana" w:hAnsi="Verdana"/>
          <w:sz w:val="20"/>
          <w:szCs w:val="20"/>
        </w:rPr>
      </w:pPr>
    </w:p>
    <w:p w14:paraId="08D0B29B" w14:textId="77777777" w:rsidR="006405BB" w:rsidRDefault="006405BB" w:rsidP="006405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uitvoering van het Rijksvaccinatieprogramma (RVP) is een belangrijk onderdeel van het werk van professionals in de jeugdgezondheidszorg. RVP vaccinaties worden </w:t>
      </w:r>
      <w:r w:rsidR="00C30584">
        <w:rPr>
          <w:rFonts w:ascii="Verdana" w:hAnsi="Verdana"/>
          <w:sz w:val="20"/>
          <w:szCs w:val="20"/>
        </w:rPr>
        <w:t>gegeven</w:t>
      </w:r>
      <w:r>
        <w:rPr>
          <w:rFonts w:ascii="Verdana" w:hAnsi="Verdana"/>
          <w:sz w:val="20"/>
          <w:szCs w:val="20"/>
        </w:rPr>
        <w:t xml:space="preserve"> aan baby’s, </w:t>
      </w:r>
      <w:r w:rsidR="00C30584">
        <w:rPr>
          <w:rFonts w:ascii="Verdana" w:hAnsi="Verdana"/>
          <w:sz w:val="20"/>
          <w:szCs w:val="20"/>
        </w:rPr>
        <w:t>peuters, kleuters, schoolkinderen en tieners. Kennis over de te geven vaccinaties</w:t>
      </w:r>
      <w:r w:rsidR="00580647">
        <w:rPr>
          <w:rFonts w:ascii="Verdana" w:hAnsi="Verdana"/>
          <w:sz w:val="20"/>
          <w:szCs w:val="20"/>
        </w:rPr>
        <w:t xml:space="preserve"> en waarom deze vaccinaties in het RVP zitten</w:t>
      </w:r>
      <w:r w:rsidR="00C30584">
        <w:rPr>
          <w:rFonts w:ascii="Verdana" w:hAnsi="Verdana"/>
          <w:sz w:val="20"/>
          <w:szCs w:val="20"/>
        </w:rPr>
        <w:t xml:space="preserve"> </w:t>
      </w:r>
      <w:r w:rsidR="00580647">
        <w:rPr>
          <w:rFonts w:ascii="Verdana" w:hAnsi="Verdana"/>
          <w:sz w:val="20"/>
          <w:szCs w:val="20"/>
        </w:rPr>
        <w:t>zijn</w:t>
      </w:r>
      <w:r w:rsidR="00C30584">
        <w:rPr>
          <w:rFonts w:ascii="Verdana" w:hAnsi="Verdana"/>
          <w:sz w:val="20"/>
          <w:szCs w:val="20"/>
        </w:rPr>
        <w:t xml:space="preserve"> belangrijk om deze taak goed te kunnen uitvoeren. Tijdens deze scholing zullen de volgende onderwerpen aan bod komen:</w:t>
      </w:r>
    </w:p>
    <w:p w14:paraId="496098D5" w14:textId="77777777" w:rsidR="00C30584" w:rsidRDefault="00C30584" w:rsidP="006405BB">
      <w:pPr>
        <w:rPr>
          <w:rFonts w:ascii="Verdana" w:hAnsi="Verdana"/>
          <w:sz w:val="20"/>
          <w:szCs w:val="20"/>
        </w:rPr>
      </w:pPr>
    </w:p>
    <w:p w14:paraId="19D409E2" w14:textId="77777777" w:rsidR="00C30584" w:rsidRDefault="00C30584" w:rsidP="00C3058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Uitnodigingen voor de vaccinaties, organisatie van (massa) vaccinatiespreekuren, administratieve afhandeling en uitwisseling van gegevens met het RIVM.</w:t>
      </w:r>
    </w:p>
    <w:p w14:paraId="768BE928" w14:textId="77777777" w:rsidR="00C30584" w:rsidRDefault="00C30584" w:rsidP="00C30584">
      <w:pPr>
        <w:rPr>
          <w:rFonts w:ascii="Verdana" w:hAnsi="Verdana"/>
          <w:sz w:val="20"/>
          <w:szCs w:val="20"/>
        </w:rPr>
      </w:pPr>
    </w:p>
    <w:p w14:paraId="707C9D5D" w14:textId="77777777" w:rsidR="008F0B96" w:rsidRDefault="008F0B96" w:rsidP="00C3058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wordt het RVP vast gesteld en waarom vaccineren we tegen de RVP-ziektes?</w:t>
      </w:r>
    </w:p>
    <w:p w14:paraId="77ADE01C" w14:textId="77777777" w:rsidR="008F0B96" w:rsidRPr="008F0B96" w:rsidRDefault="008F0B96" w:rsidP="008F0B96">
      <w:pPr>
        <w:pStyle w:val="Lijstalinea"/>
        <w:rPr>
          <w:rFonts w:ascii="Verdana" w:hAnsi="Verdana"/>
          <w:sz w:val="20"/>
          <w:szCs w:val="20"/>
        </w:rPr>
      </w:pPr>
    </w:p>
    <w:p w14:paraId="647B7E97" w14:textId="77777777" w:rsidR="00C30584" w:rsidRDefault="00C30584" w:rsidP="00C3058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Richtlijn ‘Uitvoering RVP 2021’</w:t>
      </w:r>
      <w:r w:rsidR="00580647">
        <w:rPr>
          <w:rFonts w:ascii="Verdana" w:hAnsi="Verdana"/>
          <w:sz w:val="20"/>
          <w:szCs w:val="20"/>
        </w:rPr>
        <w:t>, de wijzigingen ten opzichte van de richtlijn van 2020</w:t>
      </w:r>
      <w:r>
        <w:rPr>
          <w:rFonts w:ascii="Verdana" w:hAnsi="Verdana"/>
          <w:sz w:val="20"/>
          <w:szCs w:val="20"/>
        </w:rPr>
        <w:t xml:space="preserve"> en </w:t>
      </w:r>
      <w:r w:rsidR="00580647">
        <w:rPr>
          <w:rFonts w:ascii="Verdana" w:hAnsi="Verdana"/>
          <w:sz w:val="20"/>
          <w:szCs w:val="20"/>
        </w:rPr>
        <w:t>het belang van deze richtlijn voor de praktijk.</w:t>
      </w:r>
      <w:r w:rsidR="008F0B96">
        <w:rPr>
          <w:rFonts w:ascii="Verdana" w:hAnsi="Verdana"/>
          <w:sz w:val="20"/>
          <w:szCs w:val="20"/>
        </w:rPr>
        <w:t xml:space="preserve"> Er zal speciaal aandacht zijn voor:</w:t>
      </w:r>
    </w:p>
    <w:p w14:paraId="70B460C3" w14:textId="77777777" w:rsidR="008F0B96" w:rsidRPr="008F0B96" w:rsidRDefault="008F0B96" w:rsidP="008F0B96">
      <w:pPr>
        <w:pStyle w:val="Lijstalinea"/>
        <w:rPr>
          <w:rFonts w:ascii="Verdana" w:hAnsi="Verdana"/>
          <w:sz w:val="20"/>
          <w:szCs w:val="20"/>
        </w:rPr>
      </w:pPr>
    </w:p>
    <w:p w14:paraId="52F106FC" w14:textId="77777777" w:rsidR="008F0B96" w:rsidRDefault="008F0B96" w:rsidP="008F0B96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DKT-vaccinatie tijdens de zwangerschap.</w:t>
      </w:r>
    </w:p>
    <w:p w14:paraId="03A5CBFD" w14:textId="77777777" w:rsidR="008F0B96" w:rsidRDefault="008F0B96" w:rsidP="008F0B96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Vaccinaties en stoornissen in de afweer.</w:t>
      </w:r>
    </w:p>
    <w:p w14:paraId="0A8F659B" w14:textId="77777777" w:rsidR="008F0B96" w:rsidRDefault="008F0B96" w:rsidP="008F0B96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Vaccineren van prematuren.</w:t>
      </w:r>
    </w:p>
    <w:p w14:paraId="3A39A3BB" w14:textId="77777777" w:rsidR="00580647" w:rsidRPr="00580647" w:rsidRDefault="00580647" w:rsidP="00580647">
      <w:pPr>
        <w:pStyle w:val="Lijstalinea"/>
        <w:rPr>
          <w:rFonts w:ascii="Verdana" w:hAnsi="Verdana"/>
          <w:sz w:val="20"/>
          <w:szCs w:val="20"/>
        </w:rPr>
      </w:pPr>
    </w:p>
    <w:p w14:paraId="504B0E28" w14:textId="77777777" w:rsidR="00580647" w:rsidRDefault="00580647" w:rsidP="00C3058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Vaccinatieschema’s, intervallen, en het maken van een vaccinatieplan voor kinderen met afwijkende schema’s.</w:t>
      </w:r>
    </w:p>
    <w:p w14:paraId="6A6AEA79" w14:textId="77777777" w:rsidR="00580647" w:rsidRPr="00580647" w:rsidRDefault="00580647" w:rsidP="00580647">
      <w:pPr>
        <w:pStyle w:val="Lijstalinea"/>
        <w:rPr>
          <w:rFonts w:ascii="Verdana" w:hAnsi="Verdana"/>
          <w:sz w:val="20"/>
          <w:szCs w:val="20"/>
        </w:rPr>
      </w:pPr>
    </w:p>
    <w:p w14:paraId="22B20AE9" w14:textId="77777777" w:rsidR="00580647" w:rsidRPr="00580647" w:rsidRDefault="00580647" w:rsidP="00580647">
      <w:pPr>
        <w:rPr>
          <w:rFonts w:ascii="Verdana" w:hAnsi="Verdana"/>
          <w:sz w:val="20"/>
          <w:szCs w:val="20"/>
        </w:rPr>
      </w:pPr>
    </w:p>
    <w:p w14:paraId="23595627" w14:textId="08D61D7E" w:rsidR="006405BB" w:rsidRPr="008C1439" w:rsidRDefault="008C1439" w:rsidP="006405B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Van uur tot uur:</w:t>
      </w:r>
    </w:p>
    <w:p w14:paraId="0EA4959D" w14:textId="2246C91C" w:rsidR="008C1439" w:rsidRDefault="009B10E3" w:rsidP="008C1439">
      <w:r>
        <w:t>09:00</w:t>
      </w:r>
      <w:r w:rsidR="008C1439">
        <w:t>    Welkom</w:t>
      </w:r>
    </w:p>
    <w:p w14:paraId="5B0C4E3F" w14:textId="7181F953" w:rsidR="008C1439" w:rsidRDefault="009B10E3" w:rsidP="008C1439">
      <w:r>
        <w:t>09:10</w:t>
      </w:r>
      <w:r w:rsidR="008C1439">
        <w:t>    </w:t>
      </w:r>
      <w:r w:rsidR="00F337C1">
        <w:t xml:space="preserve">Wat doet het RIVM </w:t>
      </w:r>
      <w:proofErr w:type="spellStart"/>
      <w:r w:rsidR="00F337C1">
        <w:t>tav</w:t>
      </w:r>
      <w:proofErr w:type="spellEnd"/>
      <w:r w:rsidR="00F337C1">
        <w:t xml:space="preserve"> vaccinaties, administratieve afhandeling, uitwisseling van gegevens</w:t>
      </w:r>
    </w:p>
    <w:p w14:paraId="0222B928" w14:textId="3E3AD173" w:rsidR="008C1439" w:rsidRDefault="009B10E3" w:rsidP="008C1439">
      <w:r>
        <w:t>09:30</w:t>
      </w:r>
      <w:r w:rsidR="008C1439">
        <w:t>    </w:t>
      </w:r>
      <w:r w:rsidR="00FD22B5">
        <w:t xml:space="preserve">Hoe wordt het RVP vastgesteld? Waarom vaccineren we tegen deze ziektes? </w:t>
      </w:r>
    </w:p>
    <w:p w14:paraId="30423E22" w14:textId="77EADACB" w:rsidR="0078300C" w:rsidRDefault="008C1439" w:rsidP="008C1439">
      <w:r>
        <w:t>1</w:t>
      </w:r>
      <w:r w:rsidR="009B10E3">
        <w:t>0:00</w:t>
      </w:r>
      <w:r w:rsidR="003F157C">
        <w:tab/>
        <w:t>Richtlijn uitvoering RVP 2021: wijzigingen en actualiteiten</w:t>
      </w:r>
    </w:p>
    <w:p w14:paraId="0925E716" w14:textId="6B573FB8" w:rsidR="008C1439" w:rsidRDefault="0078300C" w:rsidP="008C1439">
      <w:r>
        <w:t>1</w:t>
      </w:r>
      <w:r w:rsidR="009B10E3">
        <w:t>0</w:t>
      </w:r>
      <w:r w:rsidR="006535DA">
        <w:t>:</w:t>
      </w:r>
      <w:r w:rsidR="009B10E3">
        <w:t>30</w:t>
      </w:r>
      <w:r w:rsidR="003F157C">
        <w:tab/>
      </w:r>
      <w:r w:rsidR="008B4CEA">
        <w:t>Pauze</w:t>
      </w:r>
      <w:r w:rsidR="008C1439">
        <w:t xml:space="preserve">     </w:t>
      </w:r>
    </w:p>
    <w:p w14:paraId="0E1EE946" w14:textId="7E66864A" w:rsidR="008C1439" w:rsidRDefault="008C1439" w:rsidP="008C1439">
      <w:r>
        <w:t>1</w:t>
      </w:r>
      <w:r w:rsidR="009B10E3">
        <w:t>0</w:t>
      </w:r>
      <w:r w:rsidR="006535DA">
        <w:t>:</w:t>
      </w:r>
      <w:r w:rsidR="009B10E3">
        <w:t>45</w:t>
      </w:r>
      <w:r>
        <w:t>    </w:t>
      </w:r>
      <w:r w:rsidR="00A76F9B">
        <w:t>Nieuwe richtlijn vaccineren van prematuren en maternale kinkhoest vaccinatie</w:t>
      </w:r>
    </w:p>
    <w:p w14:paraId="52E7E854" w14:textId="4F8A0ECC" w:rsidR="008C1439" w:rsidRDefault="008C1439" w:rsidP="008C1439">
      <w:r>
        <w:t>1</w:t>
      </w:r>
      <w:r w:rsidR="009B10E3">
        <w:t>1</w:t>
      </w:r>
      <w:r w:rsidR="006535DA">
        <w:t>:</w:t>
      </w:r>
      <w:r w:rsidR="009B10E3">
        <w:t>15</w:t>
      </w:r>
      <w:r>
        <w:t>    </w:t>
      </w:r>
      <w:r w:rsidR="002A5592">
        <w:t>Vaccinatieschema’s en maken vaccinatieplan voor kinderen met afwijkende schema’s</w:t>
      </w:r>
    </w:p>
    <w:p w14:paraId="25C8BB2B" w14:textId="109DF6A4" w:rsidR="008C1439" w:rsidRDefault="008C1439" w:rsidP="008C1439">
      <w:r>
        <w:t>1</w:t>
      </w:r>
      <w:r w:rsidR="009B10E3">
        <w:t>1</w:t>
      </w:r>
      <w:r w:rsidR="006535DA">
        <w:t>:45</w:t>
      </w:r>
      <w:r>
        <w:t xml:space="preserve">   </w:t>
      </w:r>
      <w:r w:rsidR="006535DA">
        <w:t xml:space="preserve"> </w:t>
      </w:r>
      <w:r w:rsidR="002A5592">
        <w:t>Korte evaluatie en afronding</w:t>
      </w:r>
    </w:p>
    <w:p w14:paraId="354AD0EA" w14:textId="170B9F4A" w:rsidR="006405BB" w:rsidRDefault="002A5592" w:rsidP="00854851">
      <w:pPr>
        <w:rPr>
          <w:rFonts w:ascii="Verdana" w:hAnsi="Verdana"/>
          <w:sz w:val="20"/>
          <w:szCs w:val="20"/>
        </w:rPr>
      </w:pPr>
      <w:r>
        <w:t>1</w:t>
      </w:r>
      <w:r w:rsidR="006535DA">
        <w:t>2:00</w:t>
      </w:r>
      <w:r w:rsidR="008C1439">
        <w:t>  </w:t>
      </w:r>
      <w:r w:rsidR="006535DA">
        <w:t xml:space="preserve"> </w:t>
      </w:r>
      <w:r w:rsidR="008C1439">
        <w:t xml:space="preserve"> </w:t>
      </w:r>
      <w:r>
        <w:t>Einde</w:t>
      </w:r>
    </w:p>
    <w:sectPr w:rsidR="00640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2A0D" w14:textId="77777777" w:rsidR="005B5D4F" w:rsidRDefault="005B5D4F" w:rsidP="005B5D4F">
      <w:r>
        <w:separator/>
      </w:r>
    </w:p>
  </w:endnote>
  <w:endnote w:type="continuationSeparator" w:id="0">
    <w:p w14:paraId="4608C33C" w14:textId="77777777" w:rsidR="005B5D4F" w:rsidRDefault="005B5D4F" w:rsidP="005B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A7AC" w14:textId="77777777" w:rsidR="005B5D4F" w:rsidRDefault="005B5D4F" w:rsidP="005B5D4F">
      <w:r>
        <w:separator/>
      </w:r>
    </w:p>
  </w:footnote>
  <w:footnote w:type="continuationSeparator" w:id="0">
    <w:p w14:paraId="5CDA3A5C" w14:textId="77777777" w:rsidR="005B5D4F" w:rsidRDefault="005B5D4F" w:rsidP="005B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6D22"/>
    <w:multiLevelType w:val="hybridMultilevel"/>
    <w:tmpl w:val="61602C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51"/>
    <w:rsid w:val="002566A4"/>
    <w:rsid w:val="002A5592"/>
    <w:rsid w:val="003F157C"/>
    <w:rsid w:val="004B437D"/>
    <w:rsid w:val="00580647"/>
    <w:rsid w:val="005B5D4F"/>
    <w:rsid w:val="006405BB"/>
    <w:rsid w:val="006535DA"/>
    <w:rsid w:val="0078300C"/>
    <w:rsid w:val="00854851"/>
    <w:rsid w:val="008B4CEA"/>
    <w:rsid w:val="008C1439"/>
    <w:rsid w:val="008F0B96"/>
    <w:rsid w:val="009B10E3"/>
    <w:rsid w:val="00A764BB"/>
    <w:rsid w:val="00A76F9B"/>
    <w:rsid w:val="00C30584"/>
    <w:rsid w:val="00F337C1"/>
    <w:rsid w:val="00F82E4F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34CFD1"/>
  <w15:chartTrackingRefBased/>
  <w15:docId w15:val="{E2218A3B-F30D-463E-84BB-687ACADB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485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van der Maas</dc:creator>
  <cp:keywords/>
  <dc:description/>
  <cp:lastModifiedBy>Hattum, Eveline van</cp:lastModifiedBy>
  <cp:revision>4</cp:revision>
  <dcterms:created xsi:type="dcterms:W3CDTF">2021-08-16T09:58:00Z</dcterms:created>
  <dcterms:modified xsi:type="dcterms:W3CDTF">2021-08-16T09:59:00Z</dcterms:modified>
</cp:coreProperties>
</file>